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3B7E" w:rsidRDefault="006A3B7E" w:rsidP="006A3B7E">
      <w:pPr>
        <w:rPr>
          <w:rFonts w:ascii="Brush Script MT" w:hAnsi="Brush Script MT" w:cs="Times New Roman"/>
          <w:b/>
          <w:color w:val="FF0000"/>
          <w:sz w:val="28"/>
          <w:szCs w:val="28"/>
        </w:rPr>
      </w:pPr>
      <w:r w:rsidRPr="006A3B7E">
        <w:rPr>
          <w:rFonts w:ascii="Brush Script MT" w:hAnsi="Brush Script MT" w:cs="Times New Roman"/>
          <w:b/>
          <w:color w:val="FF0000"/>
          <w:sz w:val="28"/>
          <w:szCs w:val="28"/>
        </w:rPr>
        <w:t>Prof. Mauro La Barbera</w:t>
      </w:r>
    </w:p>
    <w:p w:rsidR="00132725" w:rsidRPr="006A3B7E" w:rsidRDefault="00132725" w:rsidP="006A3B7E">
      <w:pPr>
        <w:rPr>
          <w:rFonts w:ascii="Brush Script MT" w:hAnsi="Brush Script MT" w:cs="Times New Roman"/>
          <w:b/>
          <w:color w:val="FF0000"/>
          <w:sz w:val="28"/>
          <w:szCs w:val="28"/>
        </w:rPr>
      </w:pPr>
    </w:p>
    <w:p w:rsidR="00E76BDC" w:rsidRDefault="00E257FE" w:rsidP="00E257FE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E257FE">
        <w:rPr>
          <w:rFonts w:ascii="Times New Roman" w:hAnsi="Times New Roman" w:cs="Times New Roman"/>
          <w:b/>
          <w:color w:val="FF0000"/>
          <w:sz w:val="28"/>
          <w:szCs w:val="28"/>
        </w:rPr>
        <w:t>TRIANGOLO NOTEVOLE 30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°</w:t>
      </w:r>
      <w:r w:rsidRPr="00E257FE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60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°</w:t>
      </w:r>
      <w:r w:rsidRPr="00E257FE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90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°</w:t>
      </w:r>
    </w:p>
    <w:p w:rsidR="0078051C" w:rsidRPr="0078051C" w:rsidRDefault="0078051C" w:rsidP="00E257FE">
      <w:pPr>
        <w:jc w:val="center"/>
        <w:rPr>
          <w:rFonts w:ascii="Times New Roman" w:hAnsi="Times New Roman" w:cs="Times New Roman"/>
          <w:b/>
          <w:color w:val="FF0000"/>
          <w:sz w:val="16"/>
          <w:szCs w:val="16"/>
        </w:rPr>
      </w:pPr>
    </w:p>
    <w:p w:rsidR="00E257FE" w:rsidRPr="006A3B7E" w:rsidRDefault="00E257FE" w:rsidP="006A3B7E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A3B7E">
        <w:rPr>
          <w:rFonts w:ascii="Times New Roman" w:hAnsi="Times New Roman" w:cs="Times New Roman"/>
          <w:b/>
          <w:sz w:val="24"/>
          <w:szCs w:val="24"/>
        </w:rPr>
        <w:t>In ogni triangolo rettangolo 30° 60° 90° il cateto minore (opposto all’angolo di 30°) vale la metà dell’ipotenusa, mentre il cateto maggiore</w:t>
      </w:r>
      <w:r w:rsidR="006A3B7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A3B7E">
        <w:rPr>
          <w:rFonts w:ascii="Times New Roman" w:hAnsi="Times New Roman" w:cs="Times New Roman"/>
          <w:b/>
          <w:sz w:val="24"/>
          <w:szCs w:val="24"/>
        </w:rPr>
        <w:t>(opposto all’angolo di 60°) vale la met</w:t>
      </w:r>
      <w:r w:rsidR="00292F76">
        <w:rPr>
          <w:rFonts w:ascii="Times New Roman" w:hAnsi="Times New Roman" w:cs="Times New Roman"/>
          <w:b/>
          <w:sz w:val="24"/>
          <w:szCs w:val="24"/>
        </w:rPr>
        <w:t>à</w:t>
      </w:r>
      <w:bookmarkStart w:id="0" w:name="_GoBack"/>
      <w:bookmarkEnd w:id="0"/>
      <w:r w:rsidRPr="006A3B7E">
        <w:rPr>
          <w:rFonts w:ascii="Times New Roman" w:hAnsi="Times New Roman" w:cs="Times New Roman"/>
          <w:b/>
          <w:sz w:val="24"/>
          <w:szCs w:val="24"/>
        </w:rPr>
        <w:t xml:space="preserve"> dell’ip</w:t>
      </w:r>
      <w:r w:rsidR="00C8594B" w:rsidRPr="006A3B7E">
        <w:rPr>
          <w:rFonts w:ascii="Times New Roman" w:hAnsi="Times New Roman" w:cs="Times New Roman"/>
          <w:b/>
          <w:sz w:val="24"/>
          <w:szCs w:val="24"/>
        </w:rPr>
        <w:t>o</w:t>
      </w:r>
      <w:r w:rsidRPr="006A3B7E">
        <w:rPr>
          <w:rFonts w:ascii="Times New Roman" w:hAnsi="Times New Roman" w:cs="Times New Roman"/>
          <w:b/>
          <w:sz w:val="24"/>
          <w:szCs w:val="24"/>
        </w:rPr>
        <w:t>tenusa per la radice quadrata di tre.</w:t>
      </w:r>
    </w:p>
    <w:p w:rsidR="00193824" w:rsidRPr="00E257FE" w:rsidRDefault="00193824" w:rsidP="00E257FE">
      <w:pPr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E257FE" w:rsidRDefault="004A6DA4" w:rsidP="00BA2B4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96037">
        <w:rPr>
          <w:rFonts w:ascii="Times New Roman" w:hAnsi="Times New Roman" w:cs="Times New Roman"/>
          <w:b/>
          <w:color w:val="000000"/>
          <w:sz w:val="24"/>
          <w:szCs w:val="24"/>
        </w:rPr>
        <w:t>Sia dato nel piano euclideo un</w:t>
      </w:r>
      <w:r w:rsidR="00E257FE" w:rsidRPr="00C9603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triangolo equilatero</w:t>
      </w:r>
      <w:r w:rsidRPr="00C9603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m:oMath>
        <m:r>
          <m:rPr>
            <m:sty m:val="bi"/>
          </m:rPr>
          <w:rPr>
            <w:rFonts w:ascii="Cambria Math" w:hAnsi="Cambria Math" w:cs="Times New Roman"/>
            <w:color w:val="000000"/>
            <w:sz w:val="24"/>
            <w:szCs w:val="24"/>
          </w:rPr>
          <m:t>ABC</m:t>
        </m:r>
      </m:oMath>
      <w:r w:rsidR="006A3B7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C96037">
        <w:rPr>
          <w:rFonts w:ascii="Times New Roman" w:hAnsi="Times New Roman" w:cs="Times New Roman"/>
          <w:b/>
          <w:color w:val="000000"/>
          <w:sz w:val="24"/>
          <w:szCs w:val="24"/>
        </w:rPr>
        <w:t>(tre lati uguali)</w:t>
      </w:r>
      <w:r w:rsidR="00E257FE" w:rsidRPr="00C9603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C9603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di lato </w:t>
      </w:r>
      <m:oMath>
        <m:r>
          <m:rPr>
            <m:sty m:val="bi"/>
          </m:rPr>
          <w:rPr>
            <w:rFonts w:ascii="Cambria Math" w:hAnsi="Cambria Math" w:cs="Times New Roman"/>
            <w:color w:val="000000"/>
            <w:sz w:val="24"/>
            <w:szCs w:val="24"/>
          </w:rPr>
          <m:t>l</m:t>
        </m:r>
      </m:oMath>
      <w:r w:rsidRPr="00C9603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, essendo equilatero </w:t>
      </w:r>
      <w:r w:rsidR="00C96037" w:rsidRPr="00C9603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è equiangolo (tre angoli </w:t>
      </w:r>
      <w:r w:rsidR="00C96037">
        <w:rPr>
          <w:rFonts w:ascii="Times New Roman" w:hAnsi="Times New Roman" w:cs="Times New Roman"/>
          <w:b/>
          <w:color w:val="000000"/>
          <w:sz w:val="24"/>
          <w:szCs w:val="24"/>
        </w:rPr>
        <w:t>uguali)</w:t>
      </w:r>
      <w:r w:rsidR="00C96037" w:rsidRPr="00C96037">
        <w:rPr>
          <w:rFonts w:ascii="Times New Roman" w:hAnsi="Times New Roman" w:cs="Times New Roman"/>
          <w:b/>
          <w:color w:val="000000"/>
          <w:sz w:val="24"/>
          <w:szCs w:val="24"/>
        </w:rPr>
        <w:t>, poiché la somma degli angoli interni di un triangolo è 180°, ciascuno angolo ha un’ampiezza di 60°.</w:t>
      </w:r>
    </w:p>
    <w:p w:rsidR="00C96037" w:rsidRDefault="00C96037" w:rsidP="00C960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4406BB" w:rsidRDefault="004406BB" w:rsidP="00C960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4406BB" w:rsidRDefault="004406BB" w:rsidP="00C960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4406BB" w:rsidRDefault="004406BB" w:rsidP="00C960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193824" w:rsidRDefault="00E268CC" w:rsidP="00C960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000000"/>
          <w:sz w:val="24"/>
          <w:szCs w:val="24"/>
          <w:lang w:eastAsia="it-IT"/>
        </w:rPr>
        <w:drawing>
          <wp:inline distT="0" distB="0" distL="0" distR="0">
            <wp:extent cx="6120130" cy="3116580"/>
            <wp:effectExtent l="0" t="0" r="0" b="0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0_60_90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116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3824" w:rsidRPr="00C96037" w:rsidRDefault="00193824" w:rsidP="00C960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E257FE" w:rsidRDefault="00E257FE" w:rsidP="00BA2B4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96037">
        <w:rPr>
          <w:rFonts w:ascii="Times New Roman" w:hAnsi="Times New Roman" w:cs="Times New Roman"/>
          <w:b/>
          <w:color w:val="000000"/>
          <w:sz w:val="24"/>
          <w:szCs w:val="24"/>
        </w:rPr>
        <w:t>In un triangolo equilatero un’altezza (cioè un segmento condotto da un vertice</w:t>
      </w:r>
      <w:r w:rsidR="0013053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C96037">
        <w:rPr>
          <w:rFonts w:ascii="Times New Roman" w:hAnsi="Times New Roman" w:cs="Times New Roman"/>
          <w:b/>
          <w:color w:val="000000"/>
          <w:sz w:val="24"/>
          <w:szCs w:val="24"/>
        </w:rPr>
        <w:t>e perpendicolare al lato opposto) è anche mediana (</w:t>
      </w:r>
      <w:r w:rsidR="004406B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cioè un segmento che condotto da un vertice </w:t>
      </w:r>
      <w:r w:rsidRPr="00C96037">
        <w:rPr>
          <w:rFonts w:ascii="Times New Roman" w:hAnsi="Times New Roman" w:cs="Times New Roman"/>
          <w:b/>
          <w:color w:val="000000"/>
          <w:sz w:val="24"/>
          <w:szCs w:val="24"/>
        </w:rPr>
        <w:t>interseca il lato opposto</w:t>
      </w:r>
      <w:r w:rsidR="0013053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C96037">
        <w:rPr>
          <w:rFonts w:ascii="Times New Roman" w:hAnsi="Times New Roman" w:cs="Times New Roman"/>
          <w:b/>
          <w:color w:val="000000"/>
          <w:sz w:val="24"/>
          <w:szCs w:val="24"/>
        </w:rPr>
        <w:t>nel punto medio) e bisettrice (divide l’angolo interno in due angoli</w:t>
      </w:r>
      <w:r w:rsidR="0013053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C9603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uguali, di </w:t>
      </w:r>
      <w:r w:rsidR="004406B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ampiezza </w:t>
      </w:r>
      <w:r w:rsidRPr="00C96037">
        <w:rPr>
          <w:rFonts w:ascii="Times New Roman" w:hAnsi="Times New Roman" w:cs="Times New Roman"/>
          <w:b/>
          <w:color w:val="000000"/>
          <w:sz w:val="24"/>
          <w:szCs w:val="24"/>
        </w:rPr>
        <w:t>30°).</w:t>
      </w:r>
    </w:p>
    <w:p w:rsidR="00130530" w:rsidRPr="00C96037" w:rsidRDefault="00BA2B49" w:rsidP="00BA2B4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000000"/>
          <w:sz w:val="24"/>
          <w:szCs w:val="24"/>
          <w:lang w:eastAsia="it-IT"/>
        </w:rPr>
        <w:lastRenderedPageBreak/>
        <w:drawing>
          <wp:inline distT="0" distB="0" distL="0" distR="0" wp14:anchorId="0E029A81" wp14:editId="14EDFCF7">
            <wp:extent cx="6120130" cy="2604660"/>
            <wp:effectExtent l="0" t="0" r="0" b="0"/>
            <wp:docPr id="7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0_60_90_bis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604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57FE" w:rsidRDefault="00753EDD" w:rsidP="00BA2B4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Pertanto, il triangolo equilatero </w:t>
      </w:r>
      <m:oMath>
        <m:r>
          <m:rPr>
            <m:sty m:val="bi"/>
          </m:rPr>
          <w:rPr>
            <w:rFonts w:ascii="Cambria Math" w:hAnsi="Cambria Math" w:cs="Times New Roman"/>
            <w:color w:val="000000"/>
            <w:sz w:val="24"/>
            <w:szCs w:val="24"/>
          </w:rPr>
          <m:t>ABC</m:t>
        </m:r>
      </m:oMath>
      <w:r w:rsidR="00525D4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è diviso in due triangoli rettangoli congruenti </w:t>
      </w:r>
      <w:r w:rsidR="00525D4E">
        <w:rPr>
          <w:rFonts w:ascii="Times New Roman" w:hAnsi="Times New Roman" w:cs="Times New Roman"/>
          <w:b/>
          <w:color w:val="000000"/>
          <w:sz w:val="24"/>
          <w:szCs w:val="24"/>
        </w:rPr>
        <w:t>(</w:t>
      </w:r>
      <m:oMath>
        <m:r>
          <m:rPr>
            <m:sty m:val="bi"/>
          </m:rPr>
          <w:rPr>
            <w:rFonts w:ascii="Cambria Math" w:hAnsi="Cambria Math" w:cs="Times New Roman"/>
            <w:color w:val="000000"/>
            <w:sz w:val="24"/>
            <w:szCs w:val="24"/>
          </w:rPr>
          <m:t>ABH</m:t>
        </m:r>
      </m:oMath>
      <w:r w:rsidR="00525D4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m:oMath>
        <m:r>
          <m:rPr>
            <m:sty m:val="bi"/>
          </m:rPr>
          <w:rPr>
            <w:rFonts w:ascii="Cambria Math" w:hAnsi="Cambria Math" w:cs="Times New Roman"/>
            <w:color w:val="000000"/>
            <w:sz w:val="24"/>
            <w:szCs w:val="24"/>
          </w:rPr>
          <m:t>≅</m:t>
        </m:r>
      </m:oMath>
      <w:r w:rsidR="00525D4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m:oMath>
        <m:r>
          <m:rPr>
            <m:sty m:val="bi"/>
          </m:rPr>
          <w:rPr>
            <w:rFonts w:ascii="Cambria Math" w:hAnsi="Cambria Math" w:cs="Times New Roman"/>
            <w:color w:val="000000"/>
            <w:sz w:val="24"/>
            <w:szCs w:val="24"/>
          </w:rPr>
          <m:t>AHC</m:t>
        </m:r>
      </m:oMath>
      <w:r w:rsidR="00525D4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)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con angoli di ampiezza 30° 60° e 90°. Se si considera il triangolo </w:t>
      </w:r>
      <m:oMath>
        <m:r>
          <m:rPr>
            <m:sty m:val="bi"/>
          </m:rPr>
          <w:rPr>
            <w:rFonts w:ascii="Cambria Math" w:hAnsi="Cambria Math" w:cs="Times New Roman"/>
            <w:color w:val="000000"/>
            <w:sz w:val="24"/>
            <w:szCs w:val="24"/>
          </w:rPr>
          <m:t>AHC</m:t>
        </m:r>
      </m:oMath>
      <w:r w:rsidR="00525D4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si ha che il cateto minore</w:t>
      </w:r>
      <w:r w:rsidR="00EF0ED8">
        <w:rPr>
          <w:rFonts w:ascii="Times New Roman" w:hAnsi="Times New Roman" w:cs="Times New Roman"/>
          <w:b/>
          <w:color w:val="000000"/>
          <w:sz w:val="24"/>
          <w:szCs w:val="24"/>
        </w:rPr>
        <w:t>, opposto all’angolo di 30°, vale metà del lato del triangolo equilatero, cioè</w:t>
      </w:r>
    </w:p>
    <w:p w:rsidR="00753EDD" w:rsidRPr="00C96037" w:rsidRDefault="00C47E81" w:rsidP="00BA2B4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m:oMathPara>
        <m:oMath>
          <m:acc>
            <m:accPr>
              <m:chr m:val="̅"/>
              <m:ctrlPr>
                <w:rPr>
                  <w:rFonts w:ascii="Cambria Math" w:hAnsi="Cambria Math" w:cs="Times New Roman"/>
                  <w:b/>
                  <w:color w:val="000000"/>
                  <w:sz w:val="24"/>
                  <w:szCs w:val="24"/>
                </w:rPr>
              </m:ctrlPr>
            </m:accPr>
            <m:e>
              <m:r>
                <m:rPr>
                  <m:sty m:val="bi"/>
                </m:rPr>
                <w:rPr>
                  <w:rFonts w:ascii="Cambria Math" w:hAnsi="Cambria Math" w:cs="Times New Roman"/>
                  <w:color w:val="000000"/>
                  <w:sz w:val="24"/>
                  <w:szCs w:val="24"/>
                </w:rPr>
                <m:t>HC</m:t>
              </m:r>
            </m:e>
          </m:acc>
          <m:r>
            <m:rPr>
              <m:sty m:val="bi"/>
            </m:rPr>
            <w:rPr>
              <w:rFonts w:ascii="Cambria Math" w:hAnsi="Cambria Math" w:cs="Times New Roman"/>
              <w:color w:val="000000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="Times New Roman"/>
                  <w:b/>
                  <w:i/>
                  <w:color w:val="000000"/>
                  <w:sz w:val="24"/>
                  <w:szCs w:val="24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 w:cs="Times New Roman"/>
                  <w:color w:val="000000"/>
                  <w:sz w:val="24"/>
                  <w:szCs w:val="24"/>
                </w:rPr>
                <m:t>l</m:t>
              </m:r>
            </m:num>
            <m:den>
              <m:r>
                <m:rPr>
                  <m:sty m:val="bi"/>
                </m:rPr>
                <w:rPr>
                  <w:rFonts w:ascii="Cambria Math" w:hAnsi="Cambria Math" w:cs="Times New Roman"/>
                  <w:color w:val="000000"/>
                  <w:sz w:val="24"/>
                  <w:szCs w:val="24"/>
                </w:rPr>
                <m:t>2</m:t>
              </m:r>
            </m:den>
          </m:f>
        </m:oMath>
      </m:oMathPara>
    </w:p>
    <w:p w:rsidR="00753EDD" w:rsidRPr="00C96037" w:rsidRDefault="00EF0ED8" w:rsidP="00EF0ED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m</w:t>
      </w:r>
      <w:r w:rsidR="00753EDD">
        <w:rPr>
          <w:rFonts w:ascii="Times New Roman" w:hAnsi="Times New Roman" w:cs="Times New Roman"/>
          <w:b/>
          <w:color w:val="000000"/>
          <w:sz w:val="24"/>
          <w:szCs w:val="24"/>
        </w:rPr>
        <w:t>e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ntre l’ipotenusa</w:t>
      </w:r>
      <w:r w:rsidR="00753ED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è uguale alla misura del lato </w:t>
      </w:r>
      <m:oMath>
        <m:r>
          <m:rPr>
            <m:sty m:val="bi"/>
          </m:rPr>
          <w:rPr>
            <w:rFonts w:ascii="Cambria Math" w:hAnsi="Cambria Math" w:cs="Times New Roman"/>
            <w:color w:val="000000"/>
            <w:sz w:val="24"/>
            <w:szCs w:val="24"/>
          </w:rPr>
          <m:t>l</m:t>
        </m:r>
      </m:oMath>
      <w:r>
        <w:rPr>
          <w:rFonts w:ascii="Times New Roman" w:eastAsiaTheme="minorEastAsia" w:hAnsi="Times New Roman" w:cs="Times New Roman"/>
          <w:color w:val="000000"/>
          <w:sz w:val="24"/>
          <w:szCs w:val="24"/>
        </w:rPr>
        <w:t xml:space="preserve">, </w:t>
      </w:r>
      <w:r w:rsidRPr="00EF0ED8">
        <w:rPr>
          <w:rFonts w:ascii="Times New Roman" w:eastAsiaTheme="minorEastAsia" w:hAnsi="Times New Roman" w:cs="Times New Roman"/>
          <w:b/>
          <w:color w:val="000000"/>
          <w:sz w:val="24"/>
          <w:szCs w:val="24"/>
        </w:rPr>
        <w:t>ossia</w:t>
      </w:r>
      <m:oMath>
        <m:r>
          <m:rPr>
            <m:sty m:val="bi"/>
          </m:rPr>
          <w:rPr>
            <w:rFonts w:ascii="Cambria Math" w:hAnsi="Cambria Math" w:cs="Times New Roman"/>
            <w:color w:val="000000"/>
            <w:sz w:val="24"/>
            <w:szCs w:val="24"/>
          </w:rPr>
          <w:br/>
        </m:r>
      </m:oMath>
      <m:oMathPara>
        <m:oMath>
          <m:acc>
            <m:accPr>
              <m:chr m:val="̅"/>
              <m:ctrlPr>
                <w:rPr>
                  <w:rFonts w:ascii="Cambria Math" w:hAnsi="Cambria Math" w:cs="Times New Roman"/>
                  <w:b/>
                  <w:color w:val="000000"/>
                  <w:sz w:val="24"/>
                  <w:szCs w:val="24"/>
                </w:rPr>
              </m:ctrlPr>
            </m:accPr>
            <m:e>
              <m:r>
                <m:rPr>
                  <m:sty m:val="bi"/>
                </m:rPr>
                <w:rPr>
                  <w:rFonts w:ascii="Cambria Math" w:hAnsi="Cambria Math" w:cs="Times New Roman"/>
                  <w:color w:val="000000"/>
                  <w:sz w:val="24"/>
                  <w:szCs w:val="24"/>
                </w:rPr>
                <m:t>AC</m:t>
              </m:r>
            </m:e>
          </m:acc>
          <m:r>
            <m:rPr>
              <m:sty m:val="bi"/>
            </m:rPr>
            <w:rPr>
              <w:rFonts w:ascii="Cambria Math" w:hAnsi="Cambria Math" w:cs="Times New Roman"/>
              <w:color w:val="000000"/>
              <w:sz w:val="24"/>
              <w:szCs w:val="24"/>
            </w:rPr>
            <m:t>=l</m:t>
          </m:r>
        </m:oMath>
      </m:oMathPara>
    </w:p>
    <w:p w:rsidR="002D7CD6" w:rsidRDefault="002D7CD6" w:rsidP="00BA2B4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2D7CD6" w:rsidRDefault="00E257FE" w:rsidP="00EF0ED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9603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Ciò permette di calcolare la lunghezza dell’altezza </w:t>
      </w:r>
      <m:oMath>
        <m:r>
          <m:rPr>
            <m:sty m:val="bi"/>
          </m:rPr>
          <w:rPr>
            <w:rFonts w:ascii="Cambria Math" w:hAnsi="Cambria Math" w:cs="Times New Roman"/>
            <w:color w:val="000000"/>
            <w:sz w:val="24"/>
            <w:szCs w:val="24"/>
          </w:rPr>
          <m:t>AH</m:t>
        </m:r>
      </m:oMath>
      <w:r w:rsidRPr="00C96037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</w:p>
    <w:p w:rsidR="00E257FE" w:rsidRDefault="002D7CD6" w:rsidP="00EF0ED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P</w:t>
      </w:r>
      <w:r w:rsidR="00E257FE" w:rsidRPr="00C9603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er il teorema di Pitagora si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ottiene:</w:t>
      </w:r>
    </w:p>
    <w:p w:rsidR="00E257FE" w:rsidRDefault="00E257FE" w:rsidP="00E257FE">
      <w:pPr>
        <w:autoSpaceDE w:val="0"/>
        <w:autoSpaceDN w:val="0"/>
        <w:adjustRightInd w:val="0"/>
        <w:spacing w:after="0" w:line="240" w:lineRule="auto"/>
        <w:rPr>
          <w:rFonts w:ascii="Bliss-Heavy" w:hAnsi="Bliss-Heavy" w:cs="Bliss-Heavy"/>
          <w:color w:val="FFFFFF"/>
        </w:rPr>
      </w:pPr>
      <w:r>
        <w:rPr>
          <w:rFonts w:ascii="Bliss-Heavy" w:hAnsi="Bliss-Heavy" w:cs="Bliss-Heavy"/>
          <w:color w:val="FFFFFF"/>
        </w:rPr>
        <w:t>NDA</w:t>
      </w:r>
    </w:p>
    <w:p w:rsidR="00EF0ED8" w:rsidRPr="006523D4" w:rsidRDefault="00EF0ED8" w:rsidP="00E257FE">
      <w:pPr>
        <w:autoSpaceDE w:val="0"/>
        <w:autoSpaceDN w:val="0"/>
        <w:adjustRightInd w:val="0"/>
        <w:spacing w:after="0" w:line="240" w:lineRule="auto"/>
        <w:rPr>
          <w:rFonts w:ascii="Bliss-Heavy" w:eastAsiaTheme="minorEastAsia" w:hAnsi="Bliss-Heavy" w:cs="Bliss-Heavy"/>
          <w:color w:val="000000"/>
        </w:rPr>
      </w:pPr>
      <m:oMathPara>
        <m:oMath>
          <m:acc>
            <m:accPr>
              <m:chr m:val="̅"/>
              <m:ctrlPr>
                <w:rPr>
                  <w:rFonts w:ascii="Cambria Math" w:hAnsi="Cambria Math" w:cs="Times New Roman"/>
                  <w:b/>
                  <w:color w:val="000000"/>
                  <w:sz w:val="24"/>
                  <w:szCs w:val="24"/>
                </w:rPr>
              </m:ctrlPr>
            </m:accPr>
            <m:e>
              <m:r>
                <m:rPr>
                  <m:sty m:val="bi"/>
                </m:rPr>
                <w:rPr>
                  <w:rFonts w:ascii="Cambria Math" w:hAnsi="Cambria Math" w:cs="Times New Roman"/>
                  <w:color w:val="000000"/>
                  <w:sz w:val="24"/>
                  <w:szCs w:val="24"/>
                </w:rPr>
                <m:t>A</m:t>
              </m:r>
              <m:r>
                <m:rPr>
                  <m:sty m:val="bi"/>
                </m:rPr>
                <w:rPr>
                  <w:rFonts w:ascii="Cambria Math" w:hAnsi="Cambria Math" w:cs="Times New Roman"/>
                  <w:color w:val="000000"/>
                  <w:sz w:val="24"/>
                  <w:szCs w:val="24"/>
                </w:rPr>
                <m:t>H</m:t>
              </m:r>
            </m:e>
          </m:acc>
          <m:r>
            <m:rPr>
              <m:sty m:val="bi"/>
            </m:rPr>
            <w:rPr>
              <w:rFonts w:ascii="Cambria Math" w:hAnsi="Cambria Math" w:cs="Times New Roman"/>
              <w:color w:val="000000"/>
              <w:sz w:val="24"/>
              <w:szCs w:val="24"/>
            </w:rPr>
            <m:t>=</m:t>
          </m:r>
          <m:rad>
            <m:radPr>
              <m:degHide m:val="1"/>
              <m:ctrlPr>
                <w:rPr>
                  <w:rFonts w:ascii="Cambria Math" w:hAnsi="Cambria Math" w:cs="Times New Roman"/>
                  <w:b/>
                  <w:i/>
                  <w:color w:val="000000"/>
                  <w:sz w:val="24"/>
                  <w:szCs w:val="24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hAnsi="Cambria Math" w:cs="Times New Roman"/>
                      <w:b/>
                      <w:i/>
                      <w:color w:val="000000"/>
                      <w:sz w:val="24"/>
                      <w:szCs w:val="24"/>
                    </w:rPr>
                  </m:ctrlPr>
                </m:sSupPr>
                <m:e>
                  <m:acc>
                    <m:accPr>
                      <m:chr m:val="̅"/>
                      <m:ctrlPr>
                        <w:rPr>
                          <w:rFonts w:ascii="Cambria Math" w:hAnsi="Cambria Math" w:cs="Times New Roman"/>
                          <w:b/>
                          <w:i/>
                          <w:color w:val="000000"/>
                          <w:sz w:val="24"/>
                          <w:szCs w:val="24"/>
                        </w:rPr>
                      </m:ctrlPr>
                    </m:acc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color w:val="000000"/>
                          <w:sz w:val="24"/>
                          <w:szCs w:val="24"/>
                        </w:rPr>
                        <m:t>AC</m:t>
                      </m:r>
                    </m:e>
                  </m:acc>
                </m:e>
                <m:sup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color w:val="000000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 w:cs="Bliss-Heavy"/>
                  <w:color w:val="000000"/>
                </w:rPr>
                <m:t>-</m:t>
              </m:r>
              <m:sSup>
                <m:sSupPr>
                  <m:ctrlPr>
                    <w:rPr>
                      <w:rFonts w:ascii="Cambria Math" w:hAnsi="Cambria Math" w:cs="Times New Roman"/>
                      <w:b/>
                      <w:i/>
                      <w:color w:val="000000"/>
                      <w:sz w:val="24"/>
                      <w:szCs w:val="24"/>
                    </w:rPr>
                  </m:ctrlPr>
                </m:sSupPr>
                <m:e>
                  <m:acc>
                    <m:accPr>
                      <m:chr m:val="̅"/>
                      <m:ctrlPr>
                        <w:rPr>
                          <w:rFonts w:ascii="Cambria Math" w:hAnsi="Cambria Math" w:cs="Times New Roman"/>
                          <w:b/>
                          <w:i/>
                          <w:color w:val="000000"/>
                          <w:sz w:val="24"/>
                          <w:szCs w:val="24"/>
                        </w:rPr>
                      </m:ctrlPr>
                    </m:acc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color w:val="000000"/>
                          <w:sz w:val="24"/>
                          <w:szCs w:val="24"/>
                        </w:rPr>
                        <m:t>HC</m:t>
                      </m:r>
                    </m:e>
                  </m:acc>
                </m:e>
                <m:sup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color w:val="000000"/>
                      <w:sz w:val="24"/>
                      <w:szCs w:val="24"/>
                    </w:rPr>
                    <m:t>2</m:t>
                  </m:r>
                </m:sup>
              </m:sSup>
            </m:e>
          </m:rad>
        </m:oMath>
      </m:oMathPara>
    </w:p>
    <w:p w:rsidR="006523D4" w:rsidRDefault="006523D4" w:rsidP="00E257FE">
      <w:pPr>
        <w:autoSpaceDE w:val="0"/>
        <w:autoSpaceDN w:val="0"/>
        <w:adjustRightInd w:val="0"/>
        <w:spacing w:after="0" w:line="240" w:lineRule="auto"/>
        <w:rPr>
          <w:rFonts w:ascii="Bliss-Heavy" w:eastAsiaTheme="minorEastAsia" w:hAnsi="Bliss-Heavy" w:cs="Bliss-Heavy"/>
          <w:color w:val="000000"/>
        </w:rPr>
      </w:pPr>
    </w:p>
    <w:p w:rsidR="006523D4" w:rsidRDefault="006523D4" w:rsidP="00E257FE">
      <w:pPr>
        <w:autoSpaceDE w:val="0"/>
        <w:autoSpaceDN w:val="0"/>
        <w:adjustRightInd w:val="0"/>
        <w:spacing w:after="0" w:line="240" w:lineRule="auto"/>
        <w:rPr>
          <w:rFonts w:ascii="Bliss-Heavy" w:eastAsiaTheme="minorEastAsia" w:hAnsi="Bliss-Heavy" w:cs="Bliss-Heavy"/>
          <w:color w:val="000000"/>
        </w:rPr>
      </w:pPr>
    </w:p>
    <w:p w:rsidR="006523D4" w:rsidRPr="00EF0ED8" w:rsidRDefault="006523D4" w:rsidP="006523D4">
      <w:pPr>
        <w:autoSpaceDE w:val="0"/>
        <w:autoSpaceDN w:val="0"/>
        <w:adjustRightInd w:val="0"/>
        <w:spacing w:after="0" w:line="240" w:lineRule="auto"/>
        <w:rPr>
          <w:rFonts w:ascii="Cambria Math" w:eastAsiaTheme="minorEastAsia" w:hAnsi="Cambria Math" w:cs="Bliss-Heavy"/>
          <w:color w:val="000000"/>
          <w:oMath/>
        </w:rPr>
      </w:pPr>
      <m:oMathPara>
        <m:oMath>
          <m:acc>
            <m:accPr>
              <m:chr m:val="̅"/>
              <m:ctrlPr>
                <w:rPr>
                  <w:rFonts w:ascii="Cambria Math" w:hAnsi="Cambria Math" w:cs="Times New Roman"/>
                  <w:b/>
                  <w:color w:val="000000"/>
                  <w:sz w:val="24"/>
                  <w:szCs w:val="24"/>
                </w:rPr>
              </m:ctrlPr>
            </m:accPr>
            <m:e>
              <m:r>
                <m:rPr>
                  <m:sty m:val="bi"/>
                </m:rPr>
                <w:rPr>
                  <w:rFonts w:ascii="Cambria Math" w:hAnsi="Cambria Math" w:cs="Times New Roman"/>
                  <w:color w:val="000000"/>
                  <w:sz w:val="24"/>
                  <w:szCs w:val="24"/>
                </w:rPr>
                <m:t>AH</m:t>
              </m:r>
            </m:e>
          </m:acc>
          <m:r>
            <m:rPr>
              <m:sty m:val="bi"/>
            </m:rPr>
            <w:rPr>
              <w:rFonts w:ascii="Cambria Math" w:hAnsi="Cambria Math" w:cs="Times New Roman"/>
              <w:color w:val="000000"/>
              <w:sz w:val="24"/>
              <w:szCs w:val="24"/>
            </w:rPr>
            <m:t>=</m:t>
          </m:r>
          <m:rad>
            <m:radPr>
              <m:degHide m:val="1"/>
              <m:ctrlPr>
                <w:rPr>
                  <w:rFonts w:ascii="Cambria Math" w:hAnsi="Cambria Math" w:cs="Times New Roman"/>
                  <w:b/>
                  <w:i/>
                  <w:color w:val="000000"/>
                  <w:sz w:val="24"/>
                  <w:szCs w:val="24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hAnsi="Cambria Math" w:cs="Times New Roman"/>
                      <w:b/>
                      <w:i/>
                      <w:color w:val="000000"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color w:val="000000"/>
                      <w:sz w:val="24"/>
                      <w:szCs w:val="24"/>
                    </w:rPr>
                    <m:t>l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color w:val="000000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 w:cs="Bliss-Heavy"/>
                  <w:color w:val="000000"/>
                </w:rPr>
                <m:t>-</m:t>
              </m:r>
              <m:sSup>
                <m:sSupPr>
                  <m:ctrlPr>
                    <w:rPr>
                      <w:rFonts w:ascii="Cambria Math" w:eastAsiaTheme="minorEastAsia" w:hAnsi="Cambria Math" w:cs="Bliss-Heavy"/>
                      <w:i/>
                      <w:color w:val="000000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Theme="minorEastAsia" w:hAnsi="Cambria Math" w:cs="Bliss-Heavy"/>
                          <w:i/>
                          <w:color w:val="000000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 w:cs="Times New Roman"/>
                              <w:b/>
                              <w:i/>
                              <w:color w:val="000000"/>
                              <w:sz w:val="24"/>
                              <w:szCs w:val="24"/>
                            </w:rPr>
                          </m:ctrlPr>
                        </m:fPr>
                        <m:num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="Times New Roman"/>
                              <w:color w:val="000000"/>
                              <w:sz w:val="24"/>
                              <w:szCs w:val="24"/>
                            </w:rPr>
                            <m:t>l</m:t>
                          </m:r>
                        </m:num>
                        <m:den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="Times New Roman"/>
                              <w:color w:val="000000"/>
                              <w:sz w:val="24"/>
                              <w:szCs w:val="24"/>
                            </w:rPr>
                            <m:t>2</m:t>
                          </m:r>
                        </m:den>
                      </m:f>
                    </m:e>
                  </m:d>
                </m:e>
                <m:sup>
                  <m:r>
                    <w:rPr>
                      <w:rFonts w:ascii="Cambria Math" w:eastAsiaTheme="minorEastAsia" w:hAnsi="Cambria Math" w:cs="Bliss-Heavy"/>
                      <w:color w:val="000000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 w:cs="Bliss-Heavy"/>
                  <w:color w:val="000000"/>
                </w:rPr>
                <m:t>=</m:t>
              </m:r>
            </m:e>
          </m:rad>
          <m:rad>
            <m:radPr>
              <m:degHide m:val="1"/>
              <m:ctrlPr>
                <w:rPr>
                  <w:rFonts w:ascii="Cambria Math" w:eastAsiaTheme="minorEastAsia" w:hAnsi="Cambria Math" w:cs="Bliss-Heavy"/>
                  <w:i/>
                  <w:color w:val="000000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hAnsi="Cambria Math" w:cs="Times New Roman"/>
                      <w:b/>
                      <w:i/>
                      <w:color w:val="000000"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color w:val="000000"/>
                      <w:sz w:val="24"/>
                      <w:szCs w:val="24"/>
                    </w:rPr>
                    <m:t>l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color w:val="000000"/>
                      <w:sz w:val="24"/>
                      <w:szCs w:val="24"/>
                    </w:rPr>
                    <m:t>2</m:t>
                  </m:r>
                </m:sup>
              </m:sSup>
              <m:r>
                <m:rPr>
                  <m:sty m:val="bi"/>
                </m:rPr>
                <w:rPr>
                  <w:rFonts w:ascii="Cambria Math" w:hAnsi="Cambria Math" w:cs="Times New Roman"/>
                  <w:color w:val="000000"/>
                  <w:sz w:val="24"/>
                  <w:szCs w:val="24"/>
                </w:rPr>
                <m:t>-</m:t>
              </m:r>
              <m:f>
                <m:fPr>
                  <m:ctrlPr>
                    <w:rPr>
                      <w:rFonts w:ascii="Cambria Math" w:hAnsi="Cambria Math" w:cs="Times New Roman"/>
                      <w:b/>
                      <w:i/>
                      <w:color w:val="000000"/>
                      <w:sz w:val="24"/>
                      <w:szCs w:val="24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 w:cs="Times New Roman"/>
                          <w:b/>
                          <w:i/>
                          <w:color w:val="000000"/>
                          <w:sz w:val="24"/>
                          <w:szCs w:val="24"/>
                        </w:rPr>
                      </m:ctrlPr>
                    </m:sSup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color w:val="000000"/>
                          <w:sz w:val="24"/>
                          <w:szCs w:val="24"/>
                        </w:rPr>
                        <m:t>l</m:t>
                      </m:r>
                    </m:e>
                    <m:sup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color w:val="000000"/>
                          <w:sz w:val="24"/>
                          <w:szCs w:val="24"/>
                        </w:rPr>
                        <m:t>2</m:t>
                      </m:r>
                    </m:sup>
                  </m:sSup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color w:val="000000"/>
                      <w:sz w:val="24"/>
                      <w:szCs w:val="24"/>
                    </w:rPr>
                    <m:t>4</m:t>
                  </m:r>
                </m:den>
              </m:f>
            </m:e>
          </m:rad>
          <m:r>
            <w:rPr>
              <w:rFonts w:ascii="Cambria Math" w:eastAsiaTheme="minorEastAsia" w:hAnsi="Cambria Math" w:cs="Bliss-Heavy"/>
              <w:color w:val="000000"/>
            </w:rPr>
            <m:t>=</m:t>
          </m:r>
          <m:rad>
            <m:radPr>
              <m:degHide m:val="1"/>
              <m:ctrlPr>
                <w:rPr>
                  <w:rFonts w:ascii="Cambria Math" w:eastAsiaTheme="minorEastAsia" w:hAnsi="Cambria Math" w:cs="Bliss-Heavy"/>
                  <w:i/>
                  <w:color w:val="000000"/>
                </w:rPr>
              </m:ctrlPr>
            </m:radPr>
            <m:deg/>
            <m:e>
              <m:f>
                <m:fPr>
                  <m:ctrlPr>
                    <w:rPr>
                      <w:rFonts w:ascii="Cambria Math" w:hAnsi="Cambria Math" w:cs="Times New Roman"/>
                      <w:b/>
                      <w:i/>
                      <w:color w:val="000000"/>
                      <w:sz w:val="24"/>
                      <w:szCs w:val="24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 w:cs="Times New Roman"/>
                          <w:b/>
                          <w:i/>
                          <w:color w:val="000000"/>
                          <w:sz w:val="24"/>
                          <w:szCs w:val="24"/>
                        </w:rPr>
                      </m:ctrlPr>
                    </m:sSup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color w:val="000000"/>
                          <w:sz w:val="24"/>
                          <w:szCs w:val="24"/>
                        </w:rPr>
                        <m:t>3</m:t>
                      </m:r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color w:val="000000"/>
                          <w:sz w:val="24"/>
                          <w:szCs w:val="24"/>
                        </w:rPr>
                        <m:t>l</m:t>
                      </m:r>
                    </m:e>
                    <m:sup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color w:val="000000"/>
                          <w:sz w:val="24"/>
                          <w:szCs w:val="24"/>
                        </w:rPr>
                        <m:t>2</m:t>
                      </m:r>
                    </m:sup>
                  </m:sSup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color w:val="000000"/>
                      <w:sz w:val="24"/>
                      <w:szCs w:val="24"/>
                    </w:rPr>
                    <m:t>4</m:t>
                  </m:r>
                </m:den>
              </m:f>
            </m:e>
          </m:rad>
          <m:r>
            <w:rPr>
              <w:rFonts w:ascii="Cambria Math" w:eastAsiaTheme="minorEastAsia" w:hAnsi="Cambria Math" w:cs="Bliss-Heavy"/>
              <w:color w:val="000000"/>
            </w:rPr>
            <m:t>=</m:t>
          </m:r>
          <m:f>
            <m:fPr>
              <m:ctrlPr>
                <w:rPr>
                  <w:rFonts w:ascii="Cambria Math" w:hAnsi="Cambria Math" w:cs="Times New Roman"/>
                  <w:b/>
                  <w:i/>
                  <w:color w:val="000000"/>
                  <w:sz w:val="24"/>
                  <w:szCs w:val="24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 w:cs="Times New Roman"/>
                  <w:color w:val="000000"/>
                  <w:sz w:val="24"/>
                  <w:szCs w:val="24"/>
                </w:rPr>
                <m:t>l</m:t>
              </m:r>
            </m:num>
            <m:den>
              <m:r>
                <m:rPr>
                  <m:sty m:val="bi"/>
                </m:rPr>
                <w:rPr>
                  <w:rFonts w:ascii="Cambria Math" w:hAnsi="Cambria Math" w:cs="Times New Roman"/>
                  <w:color w:val="000000"/>
                  <w:sz w:val="24"/>
                  <w:szCs w:val="24"/>
                </w:rPr>
                <m:t>2</m:t>
              </m:r>
            </m:den>
          </m:f>
          <m:rad>
            <m:radPr>
              <m:degHide m:val="1"/>
              <m:ctrlPr>
                <w:rPr>
                  <w:rFonts w:ascii="Cambria Math" w:eastAsiaTheme="minorEastAsia" w:hAnsi="Cambria Math" w:cs="Bliss-Heavy"/>
                  <w:i/>
                  <w:color w:val="000000"/>
                </w:rPr>
              </m:ctrlPr>
            </m:radPr>
            <m:deg/>
            <m:e>
              <m:r>
                <m:rPr>
                  <m:sty m:val="bi"/>
                </m:rPr>
                <w:rPr>
                  <w:rFonts w:ascii="Cambria Math" w:hAnsi="Cambria Math" w:cs="Times New Roman"/>
                  <w:color w:val="000000"/>
                  <w:sz w:val="24"/>
                  <w:szCs w:val="24"/>
                </w:rPr>
                <m:t>3</m:t>
              </m:r>
            </m:e>
          </m:rad>
        </m:oMath>
      </m:oMathPara>
    </w:p>
    <w:p w:rsidR="006523D4" w:rsidRPr="006523D4" w:rsidRDefault="006523D4" w:rsidP="00E257FE">
      <w:pPr>
        <w:autoSpaceDE w:val="0"/>
        <w:autoSpaceDN w:val="0"/>
        <w:adjustRightInd w:val="0"/>
        <w:spacing w:after="0" w:line="240" w:lineRule="auto"/>
        <w:rPr>
          <w:rFonts w:ascii="Bliss-Heavy" w:eastAsiaTheme="minorEastAsia" w:hAnsi="Bliss-Heavy" w:cs="Bliss-Heavy"/>
          <w:color w:val="000000"/>
        </w:rPr>
      </w:pPr>
    </w:p>
    <w:p w:rsidR="006523D4" w:rsidRDefault="006523D4" w:rsidP="00E257FE">
      <w:pPr>
        <w:autoSpaceDE w:val="0"/>
        <w:autoSpaceDN w:val="0"/>
        <w:adjustRightInd w:val="0"/>
        <w:spacing w:after="0" w:line="240" w:lineRule="auto"/>
        <w:rPr>
          <w:rFonts w:ascii="Bliss-Heavy" w:eastAsiaTheme="minorEastAsia" w:hAnsi="Bliss-Heavy" w:cs="Bliss-Heavy"/>
          <w:color w:val="000000"/>
        </w:rPr>
      </w:pPr>
    </w:p>
    <w:p w:rsidR="006523D4" w:rsidRPr="006523D4" w:rsidRDefault="006523D4" w:rsidP="00E257FE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color w:val="000000"/>
          <w:sz w:val="24"/>
          <w:szCs w:val="24"/>
        </w:rPr>
      </w:pPr>
    </w:p>
    <w:p w:rsidR="006523D4" w:rsidRPr="006523D4" w:rsidRDefault="006523D4" w:rsidP="00C12CD4">
      <w:pPr>
        <w:autoSpaceDE w:val="0"/>
        <w:autoSpaceDN w:val="0"/>
        <w:adjustRightInd w:val="0"/>
        <w:spacing w:after="0" w:line="360" w:lineRule="auto"/>
        <w:jc w:val="both"/>
        <w:rPr>
          <w:rFonts w:ascii="Cambria Math" w:eastAsiaTheme="minorEastAsia" w:hAnsi="Cambria Math" w:cs="Times New Roman"/>
          <w:color w:val="000000"/>
          <w:sz w:val="24"/>
          <w:szCs w:val="24"/>
          <w:oMath/>
        </w:rPr>
      </w:pPr>
      <w:r w:rsidRPr="006523D4">
        <w:rPr>
          <w:rFonts w:ascii="Times New Roman" w:eastAsiaTheme="minorEastAsia" w:hAnsi="Times New Roman" w:cs="Times New Roman"/>
          <w:b/>
          <w:color w:val="000000"/>
          <w:sz w:val="24"/>
          <w:szCs w:val="24"/>
        </w:rPr>
        <w:t>Pertanto</w:t>
      </w:r>
      <w:r>
        <w:rPr>
          <w:rFonts w:ascii="Times New Roman" w:eastAsiaTheme="minorEastAsia" w:hAnsi="Times New Roman" w:cs="Times New Roman"/>
          <w:b/>
          <w:color w:val="000000"/>
          <w:sz w:val="24"/>
          <w:szCs w:val="24"/>
        </w:rPr>
        <w:t xml:space="preserve"> il cateto minore</w:t>
      </w:r>
      <w:r w:rsidR="00C12CD4">
        <w:rPr>
          <w:rFonts w:ascii="Times New Roman" w:eastAsiaTheme="minorEastAsia" w:hAnsi="Times New Roman" w:cs="Times New Roman"/>
          <w:b/>
          <w:color w:val="000000"/>
          <w:sz w:val="24"/>
          <w:szCs w:val="24"/>
        </w:rPr>
        <w:t>,</w:t>
      </w:r>
      <w:r>
        <w:rPr>
          <w:rFonts w:ascii="Times New Roman" w:eastAsiaTheme="minorEastAsia" w:hAnsi="Times New Roman" w:cs="Times New Roman"/>
          <w:b/>
          <w:color w:val="000000"/>
          <w:sz w:val="24"/>
          <w:szCs w:val="24"/>
        </w:rPr>
        <w:t xml:space="preserve"> opposto all’angolo di 30°</w:t>
      </w:r>
      <w:r w:rsidR="00C12CD4">
        <w:rPr>
          <w:rFonts w:ascii="Times New Roman" w:eastAsiaTheme="minorEastAsia" w:hAnsi="Times New Roman" w:cs="Times New Roman"/>
          <w:b/>
          <w:color w:val="000000"/>
          <w:sz w:val="24"/>
          <w:szCs w:val="24"/>
        </w:rPr>
        <w:t>,</w:t>
      </w:r>
      <w:r>
        <w:rPr>
          <w:rFonts w:ascii="Times New Roman" w:eastAsiaTheme="minorEastAsia" w:hAnsi="Times New Roman" w:cs="Times New Roman"/>
          <w:b/>
          <w:color w:val="000000"/>
          <w:sz w:val="24"/>
          <w:szCs w:val="24"/>
        </w:rPr>
        <w:t xml:space="preserve"> vale</w:t>
      </w:r>
      <w:r w:rsidR="00C12CD4">
        <w:rPr>
          <w:rFonts w:ascii="Times New Roman" w:eastAsiaTheme="minorEastAsia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b/>
          <w:color w:val="000000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b/>
                <w:i/>
                <w:color w:val="000000"/>
                <w:sz w:val="24"/>
                <w:szCs w:val="24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Times New Roman"/>
                <w:color w:val="000000"/>
                <w:sz w:val="24"/>
                <w:szCs w:val="24"/>
              </w:rPr>
              <m:t>l</m:t>
            </m:r>
          </m:num>
          <m:den>
            <m:r>
              <m:rPr>
                <m:sty m:val="bi"/>
              </m:rPr>
              <w:rPr>
                <w:rFonts w:ascii="Cambria Math" w:hAnsi="Cambria Math" w:cs="Times New Roman"/>
                <w:color w:val="000000"/>
                <w:sz w:val="24"/>
                <w:szCs w:val="24"/>
              </w:rPr>
              <m:t>2</m:t>
            </m:r>
          </m:den>
        </m:f>
      </m:oMath>
      <w:r>
        <w:rPr>
          <w:rFonts w:ascii="Times New Roman" w:eastAsiaTheme="minorEastAsia" w:hAnsi="Times New Roman" w:cs="Times New Roman"/>
          <w:b/>
          <w:color w:val="000000"/>
          <w:sz w:val="24"/>
          <w:szCs w:val="24"/>
        </w:rPr>
        <w:t xml:space="preserve"> , mentre il cateto maggiore</w:t>
      </w:r>
      <w:r w:rsidR="00C12CD4">
        <w:rPr>
          <w:rFonts w:ascii="Times New Roman" w:eastAsiaTheme="minorEastAsia" w:hAnsi="Times New Roman" w:cs="Times New Roman"/>
          <w:b/>
          <w:color w:val="000000"/>
          <w:sz w:val="24"/>
          <w:szCs w:val="24"/>
        </w:rPr>
        <w:t>,</w:t>
      </w:r>
      <w:r>
        <w:rPr>
          <w:rFonts w:ascii="Times New Roman" w:eastAsiaTheme="minorEastAsia" w:hAnsi="Times New Roman" w:cs="Times New Roman"/>
          <w:b/>
          <w:color w:val="000000"/>
          <w:sz w:val="24"/>
          <w:szCs w:val="24"/>
        </w:rPr>
        <w:t xml:space="preserve"> opposto all’angolo di 60°</w:t>
      </w:r>
      <w:r w:rsidR="00C12CD4">
        <w:rPr>
          <w:rFonts w:ascii="Times New Roman" w:eastAsiaTheme="minorEastAsia" w:hAnsi="Times New Roman" w:cs="Times New Roman"/>
          <w:b/>
          <w:color w:val="000000"/>
          <w:sz w:val="24"/>
          <w:szCs w:val="24"/>
        </w:rPr>
        <w:t>,</w:t>
      </w:r>
      <w:r>
        <w:rPr>
          <w:rFonts w:ascii="Times New Roman" w:eastAsiaTheme="minorEastAsia" w:hAnsi="Times New Roman" w:cs="Times New Roman"/>
          <w:b/>
          <w:color w:val="000000"/>
          <w:sz w:val="24"/>
          <w:szCs w:val="24"/>
        </w:rPr>
        <w:t xml:space="preserve"> vale</w:t>
      </w:r>
      <w:r w:rsidR="00C12CD4">
        <w:rPr>
          <w:rFonts w:ascii="Times New Roman" w:eastAsiaTheme="minorEastAsia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b/>
          <w:color w:val="000000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b/>
                <w:i/>
                <w:color w:val="000000"/>
                <w:sz w:val="24"/>
                <w:szCs w:val="24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Times New Roman"/>
                <w:color w:val="000000"/>
                <w:sz w:val="24"/>
                <w:szCs w:val="24"/>
              </w:rPr>
              <m:t>l</m:t>
            </m:r>
          </m:num>
          <m:den>
            <m:r>
              <m:rPr>
                <m:sty m:val="bi"/>
              </m:rPr>
              <w:rPr>
                <w:rFonts w:ascii="Cambria Math" w:hAnsi="Cambria Math" w:cs="Times New Roman"/>
                <w:color w:val="000000"/>
                <w:sz w:val="24"/>
                <w:szCs w:val="24"/>
              </w:rPr>
              <m:t>2</m:t>
            </m:r>
          </m:den>
        </m:f>
        <m:rad>
          <m:radPr>
            <m:degHide m:val="1"/>
            <m:ctrlPr>
              <w:rPr>
                <w:rFonts w:ascii="Cambria Math" w:eastAsiaTheme="minorEastAsia" w:hAnsi="Cambria Math" w:cs="Bliss-Heavy"/>
                <w:i/>
                <w:color w:val="000000"/>
              </w:rPr>
            </m:ctrlPr>
          </m:radPr>
          <m:deg/>
          <m:e>
            <m:r>
              <m:rPr>
                <m:sty m:val="bi"/>
              </m:rPr>
              <w:rPr>
                <w:rFonts w:ascii="Cambria Math" w:hAnsi="Cambria Math" w:cs="Times New Roman"/>
                <w:color w:val="000000"/>
                <w:sz w:val="24"/>
                <w:szCs w:val="24"/>
              </w:rPr>
              <m:t>3</m:t>
            </m:r>
          </m:e>
        </m:rad>
      </m:oMath>
      <w:r w:rsidR="00C12CD4">
        <w:rPr>
          <w:rFonts w:ascii="Times New Roman" w:eastAsiaTheme="minorEastAsia" w:hAnsi="Times New Roman" w:cs="Times New Roman"/>
          <w:color w:val="000000"/>
        </w:rPr>
        <w:t xml:space="preserve"> </w:t>
      </w:r>
      <w:r w:rsidR="00C12CD4">
        <w:rPr>
          <w:rFonts w:ascii="Times New Roman" w:eastAsiaTheme="minorEastAsia" w:hAnsi="Times New Roman" w:cs="Times New Roman"/>
          <w:b/>
          <w:color w:val="000000"/>
          <w:sz w:val="24"/>
          <w:szCs w:val="24"/>
        </w:rPr>
        <w:t>.</w:t>
      </w:r>
    </w:p>
    <w:sectPr w:rsidR="006523D4" w:rsidRPr="006523D4">
      <w:foot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7E81" w:rsidRDefault="00C47E81" w:rsidP="00BC4CB0">
      <w:pPr>
        <w:spacing w:after="0" w:line="240" w:lineRule="auto"/>
      </w:pPr>
      <w:r>
        <w:separator/>
      </w:r>
    </w:p>
  </w:endnote>
  <w:endnote w:type="continuationSeparator" w:id="0">
    <w:p w:rsidR="00C47E81" w:rsidRDefault="00C47E81" w:rsidP="00BC4C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Bliss-Heavy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32681750"/>
      <w:docPartObj>
        <w:docPartGallery w:val="Page Numbers (Bottom of Page)"/>
        <w:docPartUnique/>
      </w:docPartObj>
    </w:sdtPr>
    <w:sdtContent>
      <w:p w:rsidR="00BC4CB0" w:rsidRDefault="00BC4CB0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92F76">
          <w:rPr>
            <w:noProof/>
          </w:rPr>
          <w:t>1</w:t>
        </w:r>
        <w:r>
          <w:fldChar w:fldCharType="end"/>
        </w:r>
      </w:p>
    </w:sdtContent>
  </w:sdt>
  <w:p w:rsidR="00BC4CB0" w:rsidRDefault="00BC4CB0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7E81" w:rsidRDefault="00C47E81" w:rsidP="00BC4CB0">
      <w:pPr>
        <w:spacing w:after="0" w:line="240" w:lineRule="auto"/>
      </w:pPr>
      <w:r>
        <w:separator/>
      </w:r>
    </w:p>
  </w:footnote>
  <w:footnote w:type="continuationSeparator" w:id="0">
    <w:p w:rsidR="00C47E81" w:rsidRDefault="00C47E81" w:rsidP="00BC4CB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48F9"/>
    <w:rsid w:val="00005A57"/>
    <w:rsid w:val="00130530"/>
    <w:rsid w:val="00132725"/>
    <w:rsid w:val="00193824"/>
    <w:rsid w:val="00292F76"/>
    <w:rsid w:val="002D7CD6"/>
    <w:rsid w:val="004406BB"/>
    <w:rsid w:val="004A6DA4"/>
    <w:rsid w:val="00525D4E"/>
    <w:rsid w:val="006523D4"/>
    <w:rsid w:val="006A3B7E"/>
    <w:rsid w:val="00753EDD"/>
    <w:rsid w:val="0078051C"/>
    <w:rsid w:val="007A108D"/>
    <w:rsid w:val="00BA2B49"/>
    <w:rsid w:val="00BC4CB0"/>
    <w:rsid w:val="00C12CD4"/>
    <w:rsid w:val="00C47E81"/>
    <w:rsid w:val="00C8594B"/>
    <w:rsid w:val="00C96037"/>
    <w:rsid w:val="00CC48F9"/>
    <w:rsid w:val="00E257FE"/>
    <w:rsid w:val="00E268CC"/>
    <w:rsid w:val="00E76BDC"/>
    <w:rsid w:val="00EF0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938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93824"/>
    <w:rPr>
      <w:rFonts w:ascii="Tahoma" w:hAnsi="Tahoma" w:cs="Tahoma"/>
      <w:sz w:val="16"/>
      <w:szCs w:val="16"/>
    </w:rPr>
  </w:style>
  <w:style w:type="character" w:styleId="Testosegnaposto">
    <w:name w:val="Placeholder Text"/>
    <w:basedOn w:val="Carpredefinitoparagrafo"/>
    <w:uiPriority w:val="99"/>
    <w:semiHidden/>
    <w:rsid w:val="00EF0ED8"/>
    <w:rPr>
      <w:color w:val="808080"/>
    </w:rPr>
  </w:style>
  <w:style w:type="paragraph" w:styleId="Intestazione">
    <w:name w:val="header"/>
    <w:basedOn w:val="Normale"/>
    <w:link w:val="IntestazioneCarattere"/>
    <w:uiPriority w:val="99"/>
    <w:unhideWhenUsed/>
    <w:rsid w:val="00BC4CB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C4CB0"/>
  </w:style>
  <w:style w:type="paragraph" w:styleId="Pidipagina">
    <w:name w:val="footer"/>
    <w:basedOn w:val="Normale"/>
    <w:link w:val="PidipaginaCarattere"/>
    <w:uiPriority w:val="99"/>
    <w:unhideWhenUsed/>
    <w:rsid w:val="00BC4CB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C4CB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938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93824"/>
    <w:rPr>
      <w:rFonts w:ascii="Tahoma" w:hAnsi="Tahoma" w:cs="Tahoma"/>
      <w:sz w:val="16"/>
      <w:szCs w:val="16"/>
    </w:rPr>
  </w:style>
  <w:style w:type="character" w:styleId="Testosegnaposto">
    <w:name w:val="Placeholder Text"/>
    <w:basedOn w:val="Carpredefinitoparagrafo"/>
    <w:uiPriority w:val="99"/>
    <w:semiHidden/>
    <w:rsid w:val="00EF0ED8"/>
    <w:rPr>
      <w:color w:val="808080"/>
    </w:rPr>
  </w:style>
  <w:style w:type="paragraph" w:styleId="Intestazione">
    <w:name w:val="header"/>
    <w:basedOn w:val="Normale"/>
    <w:link w:val="IntestazioneCarattere"/>
    <w:uiPriority w:val="99"/>
    <w:unhideWhenUsed/>
    <w:rsid w:val="00BC4CB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C4CB0"/>
  </w:style>
  <w:style w:type="paragraph" w:styleId="Pidipagina">
    <w:name w:val="footer"/>
    <w:basedOn w:val="Normale"/>
    <w:link w:val="PidipaginaCarattere"/>
    <w:uiPriority w:val="99"/>
    <w:unhideWhenUsed/>
    <w:rsid w:val="00BC4CB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C4C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Bliss-Heavy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5950"/>
    <w:rsid w:val="00695950"/>
    <w:rsid w:val="00733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695950"/>
    <w:rPr>
      <w:color w:val="808080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695950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2</Pages>
  <Words>234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Mauro</dc:creator>
  <cp:keywords/>
  <dc:description/>
  <cp:lastModifiedBy>Mauro</cp:lastModifiedBy>
  <cp:revision>18</cp:revision>
  <dcterms:created xsi:type="dcterms:W3CDTF">2017-03-26T06:04:00Z</dcterms:created>
  <dcterms:modified xsi:type="dcterms:W3CDTF">2017-03-27T09:42:00Z</dcterms:modified>
</cp:coreProperties>
</file>